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E3" w:rsidRPr="00677A01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A01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 «Математика»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ребёнка, скорость психического созревания, особенности формирования учебной деятельности (способность к </w:t>
      </w:r>
      <w:proofErr w:type="spellStart"/>
      <w:r w:rsidRPr="00677A01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677A01">
        <w:rPr>
          <w:rFonts w:ascii="Times New Roman" w:hAnsi="Times New Roman" w:cs="Times New Roman"/>
          <w:sz w:val="24"/>
          <w:szCs w:val="24"/>
        </w:rPr>
        <w:t xml:space="preserve">, готовность планировать свою работу, самоконтроль и т. д.). 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и </w:t>
      </w:r>
      <w:proofErr w:type="spellStart"/>
      <w:r w:rsidRPr="00677A0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77A01">
        <w:rPr>
          <w:rFonts w:ascii="Times New Roman" w:hAnsi="Times New Roman" w:cs="Times New Roman"/>
          <w:sz w:val="24"/>
          <w:szCs w:val="24"/>
        </w:rPr>
        <w:t xml:space="preserve"> действий и умений, которые могут быть достигнуты на этом этапе обучения. Тем самым подчёркивается, что становление личностных новообразований и универсальных учебных действий осуществляется средствами математического содержания курса. Математика. 1—4 классы 7 ЛИЧНОСТНЫЕ РЕЗУЛЬТАТЫ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воспитание: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становление ценностного отношения к своей Родине — России;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осознание своей этнокультурной и российской гражданской идентичности;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— сопричастность к прошлому, настоящему и будущему своей страны и родного края;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— уважение к своему и другим народам;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воспитание: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— признание индивидуальности каждого человека;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проявление сопереживания, уважения и доброжелательности;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неприятие любых форм поведения, направленных на причинение физического и морального вреда другим людям.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Эстетическое воспитание: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— стремление к самовыражению в разных видах художественной деятельности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бережное отношение к физическому и психическому здоровью.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Трудовое воспитание: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Экологическое воспитание: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— бережное отношение к природе;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неприятие действий, приносящих ей вред.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Ценность научного познания: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— первоначальные представления о научной картине мира;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познавательные интересы, активность, инициативность, любознательность и самостоятельность в познании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lastRenderedPageBreak/>
        <w:t xml:space="preserve"> Познавательные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сравнивать объекты, устанавливать основания для сравнения, устанавливать аналогии;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объединять части объекта (объекты) по определённому признаку;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определять существенный признак для классификации, классифицировать предложенные объекты;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выявлять недостаток информации для решения учебной (практической) задачи на основе предложенного алгоритма;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— 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2) базовые исследовательские действия: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с помощью педагогического работника формулировать цель, планировать изменения объекта, ситуации;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— сравнивать несколько вариантов решения задачи, выбирать наиболее </w:t>
      </w:r>
      <w:proofErr w:type="gramStart"/>
      <w:r w:rsidRPr="00677A01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677A01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связей между объектами (часть  — целое, причина  — следствие);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— прогнозировать возможное развитие процессов, событий и их последствия в аналогичных или сходных ситуациях;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выбирать источник получения информации;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анализировать и создавать текстовую, видео, графическую, звуковую информацию в соответствии с учебной задачей;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— самостоятельно создавать схемы, таблицы для представления информации.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Коммуникативные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1) общение: — воспринимать и формулировать суждения, выражать эмоции в соответствии с целями и условиями общения в знакомой среде;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проявлять уважительное отношение к собеседнику, соблюдать правила ведения диалога и дискуссии;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— признавать возможность существования разных точек зрения;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— корректно и аргументировано высказывать своё мнение;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— строить речевое высказывание в соответствии с поставленной задачей;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— создавать устные и письменные тексты (описание, рассуждение, повествование);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— готовить небольшие публичные выступления; — подбирать иллюстративный материал (рисунки, фото, плакаты) к тексту выступления;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lastRenderedPageBreak/>
        <w:t xml:space="preserve">2) совместная деятельность: 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— проявлять готовность руководить, выполнять поручения, подчиняться;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ответственно выполнять свою часть работы;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оценивать свой вклад в общий результат;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выполнять совместные проектные задания с опорой на предложенные образцы.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1) самоорганизация: — планировать действия по решению учебной задачи для получения результата;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 — выстраивать последовательность выбранных действий;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 xml:space="preserve">2) самоконтроль: — устанавливать причины успеха/неудач учебной деятельности; 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01">
        <w:rPr>
          <w:rFonts w:ascii="Times New Roman" w:hAnsi="Times New Roman" w:cs="Times New Roman"/>
          <w:sz w:val="24"/>
          <w:szCs w:val="24"/>
        </w:rPr>
        <w:t>— корректировать свои учебные действия для преодоления ошибок.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A29A9">
        <w:rPr>
          <w:rFonts w:ascii="Times New Roman" w:hAnsi="Times New Roman" w:cs="Times New Roman"/>
        </w:rPr>
        <w:t xml:space="preserve">ПРЕДМЕТНЫЕ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К  концу обучения в третьем классе </w:t>
      </w:r>
      <w:proofErr w:type="gramStart"/>
      <w:r w:rsidRPr="00CA29A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A29A9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 — читать, записывать, сравнивать, упорядочивать числа в пределах 1000;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— находить число большее/меньшее данного числа на заданное число, в заданное число раз (в пределах 1000);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— выполнять арифметические действия: сложение и вычитание (в пределах 100  — устно, в пределах 1000  — письменно); умножение и деление на однозначное число (в пределах 100 устно и письменно);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— выполнять умножение и деление с числами 0 и 1; деление с остатком;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— устанавливать и соблюдать порядок действий при вычислении значения числового выражения (со скобками/без скобок), содержащего действия сложение, вычитание, умножение и деление;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>— использовать при вычислениях переместительное и сочетательное свойства сложения и умножения;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— находить неизвестный компонент арифметического действия;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9A9">
        <w:rPr>
          <w:rFonts w:ascii="Times New Roman" w:hAnsi="Times New Roman" w:cs="Times New Roman"/>
          <w:sz w:val="24"/>
          <w:szCs w:val="24"/>
        </w:rPr>
        <w:t xml:space="preserve">— использовать при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величины в другие; </w:t>
      </w:r>
      <w:proofErr w:type="gramEnd"/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>—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 — сравнивать величины длины, площади, массы, времени, стоимости, устанавливая между ними соотношение «больше/меньше </w:t>
      </w:r>
      <w:proofErr w:type="gramStart"/>
      <w:r w:rsidRPr="00CA29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29A9">
        <w:rPr>
          <w:rFonts w:ascii="Times New Roman" w:hAnsi="Times New Roman" w:cs="Times New Roman"/>
          <w:sz w:val="24"/>
          <w:szCs w:val="24"/>
        </w:rPr>
        <w:t xml:space="preserve">/в»;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— называть, находить доли величины (половина, четверть); сравнивать величины, выраженные долями;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— решать задачи на нахождение доли целого и целого по его доле;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>— 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 — решать задачи в одно-два действия: представлять текст задачи, планировать ход решения, записывать решение и ответ;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— анализировать решение (искать другой способ решения); оценивать ответ (устанавливать его реалистичность, проверять вычисления);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— конструировать прямоугольник из данных фигур (квадратов), делить прямоугольник, многоугольник на заданные части;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lastRenderedPageBreak/>
        <w:t>— сравнивать фигуры по площади (наложение, сопоставление числовых значений);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 — находить периметр прямоугольника (квадрата), площадь прямоугольника (квадрата), используя правило/алгоритм;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9A9">
        <w:rPr>
          <w:rFonts w:ascii="Times New Roman" w:hAnsi="Times New Roman" w:cs="Times New Roman"/>
          <w:sz w:val="24"/>
          <w:szCs w:val="24"/>
        </w:rPr>
        <w:t>— 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</w:t>
      </w:r>
      <w:proofErr w:type="spellStart"/>
      <w:r w:rsidRPr="00CA29A9">
        <w:rPr>
          <w:rFonts w:ascii="Times New Roman" w:hAnsi="Times New Roman" w:cs="Times New Roman"/>
          <w:sz w:val="24"/>
          <w:szCs w:val="24"/>
        </w:rPr>
        <w:t>одно-двухшаговые</w:t>
      </w:r>
      <w:proofErr w:type="spellEnd"/>
      <w:r w:rsidRPr="00CA29A9">
        <w:rPr>
          <w:rFonts w:ascii="Times New Roman" w:hAnsi="Times New Roman" w:cs="Times New Roman"/>
          <w:sz w:val="24"/>
          <w:szCs w:val="24"/>
        </w:rPr>
        <w:t xml:space="preserve">), в том числе с использованием изученных связок; </w:t>
      </w:r>
      <w:proofErr w:type="gramEnd"/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>— классифицировать объекты по одному-двум признакам;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—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 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>— структурировать информацию: заполнять простейшие таблицы по образцу;</w:t>
      </w:r>
    </w:p>
    <w:p w:rsidR="004C11E3" w:rsidRPr="00CA29A9" w:rsidRDefault="004C11E3" w:rsidP="004C1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A9">
        <w:rPr>
          <w:rFonts w:ascii="Times New Roman" w:hAnsi="Times New Roman" w:cs="Times New Roman"/>
          <w:sz w:val="24"/>
          <w:szCs w:val="24"/>
        </w:rPr>
        <w:t xml:space="preserve"> — составлять план выполнения учебного задания и следовать ему; выполнять действия по алгоритму.</w:t>
      </w:r>
    </w:p>
    <w:p w:rsidR="004C11E3" w:rsidRPr="00CA29A9" w:rsidRDefault="004C11E3" w:rsidP="004C11E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4C11E3" w:rsidRPr="00CA29A9" w:rsidRDefault="004C11E3" w:rsidP="004C11E3">
      <w:pPr>
        <w:pStyle w:val="c12"/>
        <w:shd w:val="clear" w:color="auto" w:fill="FFFFFF"/>
        <w:spacing w:before="0" w:beforeAutospacing="0" w:after="0" w:afterAutospacing="0"/>
        <w:ind w:firstLine="360"/>
        <w:rPr>
          <w:b/>
          <w:color w:val="111115"/>
          <w:bdr w:val="none" w:sz="0" w:space="0" w:color="auto" w:frame="1"/>
        </w:rPr>
      </w:pPr>
      <w:r w:rsidRPr="00CA29A9">
        <w:rPr>
          <w:b/>
          <w:color w:val="111115"/>
          <w:bdr w:val="none" w:sz="0" w:space="0" w:color="auto" w:frame="1"/>
        </w:rPr>
        <w:t>2.Содержание учебного предмета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>Числа и действия над ними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 Чтение, запись и сравнение трёхзначных чисел. Представление трёхзначных чисел в виде суммы разрядных слагаемых.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 Устное и письменное сложение, вычитание чисел в пределах 1000. Сложение и вычитание чисел с использованием записи «в столбик». Письменное и устное умножение, деление на однозначное число в пределах 100; деление с остатком.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 Выполнение действий с числами 0 и 1.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 Увеличение и уменьшение числа в несколько раз; кратное сравнение чисел. Взаимосвязь компонентов и результатов действий умножения и деления. Переместительное и сочетательное свойства сложения, умножения. Установление порядка выполнения действий в числовом выражении. Нахождение значения числового выражения, содержащего несколько действий (со скобками/без скобок), в пределах 1000.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>Проверка результата вычислений, в том числе с помощью калькулятора.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>Величины и действия над ними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 Сравнение предметов по массе. Единица массы  — грамм; соотношение между килограммом и граммом. Установление соотношения «тяжелее/легче </w:t>
      </w:r>
      <w:proofErr w:type="gramStart"/>
      <w:r>
        <w:t>на</w:t>
      </w:r>
      <w:proofErr w:type="gramEnd"/>
      <w:r>
        <w:t xml:space="preserve">/в». Перевод единиц на основе изученных соотношений. 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Сравнение предметов по стоимости: установление соотношения «дороже/дешевле </w:t>
      </w:r>
      <w:proofErr w:type="gramStart"/>
      <w:r>
        <w:t>на</w:t>
      </w:r>
      <w:proofErr w:type="gramEnd"/>
      <w:r>
        <w:t>/в». Соотношение: цена, количество, стоимость. Единица времени  — секунда. Измерение времени с помощью цифровых/стрелочных часов. Соотношение: начало, окончание, продолжительность события. Перевод единиц на основе изученных соотношений.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 Измерение длины. Единицы длины  — миллиметр, километр; соотношения между миллиметром, метром, дециметром и сантиметром, между метром и километром. Перевод единиц на основе изученных соотношений. 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Измерение площадей. Единицы площади: квадратный метр, квадратный сантиметр, квадратный дециметр, квадратный метр. 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Сравнение предметов и объектов на основе измерения величин: установление соотношения «больше/меньше </w:t>
      </w:r>
      <w:proofErr w:type="gramStart"/>
      <w:r>
        <w:t>на</w:t>
      </w:r>
      <w:proofErr w:type="gramEnd"/>
      <w:r>
        <w:t>/в».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 Доли величины (половина, четверть) и их использование при решении задач. 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>Текстовые задачи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 Решение арифметическим способом текстовых задач в два-три действия.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 Пространственные представления и геометрические фигуры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 Задачи на конструирование геометрических фигур (разбиение фигуры на части, составление фигур).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lastRenderedPageBreak/>
        <w:t xml:space="preserve"> Измерение площади: сравнение площадей фигур с помощью наложения; вычисление площади прямоугольника (квадрата) с заданными сторонами; изображение на клетчатой бумаге прямоугольника с заданным значением площади.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 Вычисление периметра и площади прямоугольника (квадрата) на основе измерения длин сторон.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 Работа с информацией 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>Классификация объектов по двум и более признакам.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 xml:space="preserve"> Распознавание верных (истинных) и неверных (ложных) высказываний. Конструирование и проверка истинности высказываний. Использование </w:t>
      </w:r>
      <w:proofErr w:type="gramStart"/>
      <w:r>
        <w:t>логических рассуждений</w:t>
      </w:r>
      <w:proofErr w:type="gramEnd"/>
      <w:r>
        <w:t xml:space="preserve"> с использованием связок «если..., то…», «поэтому», «значит».</w:t>
      </w:r>
    </w:p>
    <w:p w:rsidR="004C11E3" w:rsidRDefault="004C11E3" w:rsidP="004C11E3">
      <w:pPr>
        <w:pStyle w:val="c12"/>
        <w:shd w:val="clear" w:color="auto" w:fill="FFFFFF"/>
        <w:spacing w:before="0" w:beforeAutospacing="0" w:after="0" w:afterAutospacing="0"/>
      </w:pPr>
      <w:r>
        <w:t>Извлечение и использование для выполнения заданий информации, представленной в простейших таблицах с данными о реальных процессах и явлениях окружающего мира (например, расписание уроков, расписание движения автобусов, поездов). Внесение данных в таблицу, дополнение чертежа данными.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7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32"/>
        <w:gridCol w:w="1991"/>
        <w:gridCol w:w="915"/>
        <w:gridCol w:w="8102"/>
        <w:gridCol w:w="2851"/>
      </w:tblGrid>
      <w:tr w:rsidR="004C11E3" w:rsidRPr="00CD3A0D" w:rsidTr="00122742">
        <w:tc>
          <w:tcPr>
            <w:tcW w:w="532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91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915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D3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</w:t>
            </w:r>
            <w:proofErr w:type="spellEnd"/>
            <w:r w:rsidRPr="00CD3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8102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виды деятельности </w:t>
            </w:r>
            <w:proofErr w:type="gramStart"/>
            <w:r w:rsidRPr="00CD3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851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направления</w:t>
            </w:r>
          </w:p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воспитательной деятельности</w:t>
            </w:r>
          </w:p>
        </w:tc>
      </w:tr>
      <w:tr w:rsidR="004C11E3" w:rsidRPr="00CD3A0D" w:rsidTr="00122742">
        <w:tc>
          <w:tcPr>
            <w:tcW w:w="532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3A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91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A0D">
              <w:rPr>
                <w:rFonts w:ascii="Times New Roman" w:hAnsi="Times New Roman" w:cs="Times New Roman"/>
              </w:rPr>
              <w:t xml:space="preserve">Числа и действия над ними </w:t>
            </w:r>
          </w:p>
        </w:tc>
        <w:tc>
          <w:tcPr>
            <w:tcW w:w="915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A0D">
              <w:rPr>
                <w:rFonts w:ascii="Times New Roman" w:hAnsi="Times New Roman" w:cs="Times New Roman"/>
              </w:rPr>
              <w:t>58 ч</w:t>
            </w:r>
          </w:p>
        </w:tc>
        <w:tc>
          <w:tcPr>
            <w:tcW w:w="8102" w:type="dxa"/>
          </w:tcPr>
          <w:p w:rsidR="004C11E3" w:rsidRPr="00245CF6" w:rsidRDefault="004C11E3" w:rsidP="00122742">
            <w:pPr>
              <w:rPr>
                <w:rFonts w:ascii="Times New Roman" w:hAnsi="Times New Roman" w:cs="Times New Roman"/>
              </w:rPr>
            </w:pPr>
            <w:r w:rsidRPr="00245CF6">
              <w:rPr>
                <w:rFonts w:ascii="Times New Roman" w:hAnsi="Times New Roman" w:cs="Times New Roman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д.). 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записей. Работа в парах/группах. Обнаружение и проверка общего свойства группы чисел. Игры-соревнования, связанные с анализом математического текста, распределением чисел (других объектов) на группы по </w:t>
            </w:r>
            <w:proofErr w:type="spellStart"/>
            <w:r w:rsidRPr="00245CF6">
              <w:rPr>
                <w:rFonts w:ascii="Times New Roman" w:hAnsi="Times New Roman" w:cs="Times New Roman"/>
              </w:rPr>
              <w:t>одномудвум</w:t>
            </w:r>
            <w:proofErr w:type="spellEnd"/>
            <w:r w:rsidRPr="00245CF6">
              <w:rPr>
                <w:rFonts w:ascii="Times New Roman" w:hAnsi="Times New Roman" w:cs="Times New Roman"/>
              </w:rPr>
              <w:t xml:space="preserve"> существенным основаниям, представлением числа разными способами (в виде предметной модели, суммы разрядных слагаемых, словесной или цифровой записи), использованием числовых данных для построения утверждения, математического текста с числовыми данными (например, текста объяснения) и проверки его истинности</w:t>
            </w:r>
          </w:p>
          <w:p w:rsidR="004C11E3" w:rsidRPr="00245CF6" w:rsidRDefault="004C11E3" w:rsidP="00122742">
            <w:pPr>
              <w:rPr>
                <w:rFonts w:ascii="Times New Roman" w:hAnsi="Times New Roman" w:cs="Times New Roman"/>
              </w:rPr>
            </w:pPr>
            <w:r w:rsidRPr="00245CF6">
              <w:rPr>
                <w:rFonts w:ascii="Times New Roman" w:hAnsi="Times New Roman" w:cs="Times New Roman"/>
              </w:rPr>
              <w:t>Упражнения: устные и письменные приёмы вычислений. Устное вычисление в случаях, сводимых к действиям в пределах ста (действия с десятками, сотнями, умножение и деление на 1, 10, 100). Действия с числами 0 и 1. Прикидка результата выполнения действия. Комментирование хода вычислений с использованием математической терминологии. Применение правил порядка выполнения действий в предложенной ситуации и при конструирование числового выражения с з</w:t>
            </w:r>
            <w:proofErr w:type="gramStart"/>
            <w:r w:rsidRPr="00245CF6">
              <w:rPr>
                <w:rFonts w:ascii="Times New Roman" w:hAnsi="Times New Roman" w:cs="Times New Roman"/>
              </w:rPr>
              <w:t>а-</w:t>
            </w:r>
            <w:proofErr w:type="gramEnd"/>
            <w:r w:rsidRPr="00245CF6">
              <w:rPr>
                <w:rFonts w:ascii="Times New Roman" w:hAnsi="Times New Roman" w:cs="Times New Roman"/>
              </w:rPr>
              <w:t xml:space="preserve"> данным порядком выполнения действий. Сравнение числовых выражений без вычислений. Упражнение на самоконтроль: обсуждение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действия. Дифференцированное задание: приведение </w:t>
            </w:r>
            <w:r w:rsidRPr="00245CF6">
              <w:rPr>
                <w:rFonts w:ascii="Times New Roman" w:hAnsi="Times New Roman" w:cs="Times New Roman"/>
              </w:rPr>
              <w:lastRenderedPageBreak/>
              <w:t>примеров, иллюстрирующих смысл деления с остатком, интерпретацию результата деления в практической ситуации</w:t>
            </w:r>
          </w:p>
          <w:p w:rsidR="004C11E3" w:rsidRPr="00245CF6" w:rsidRDefault="004C11E3" w:rsidP="00122742">
            <w:pPr>
              <w:rPr>
                <w:rFonts w:ascii="Times New Roman" w:hAnsi="Times New Roman" w:cs="Times New Roman"/>
              </w:rPr>
            </w:pPr>
            <w:r w:rsidRPr="00245CF6">
              <w:rPr>
                <w:rFonts w:ascii="Times New Roman" w:hAnsi="Times New Roman" w:cs="Times New Roman"/>
              </w:rPr>
              <w:t xml:space="preserve"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 Наблюдение закономерностей, общего и различного в ходе выполнения действий одной ступени (сложения-вычитания, </w:t>
            </w:r>
            <w:proofErr w:type="spellStart"/>
            <w:r w:rsidRPr="00245CF6">
              <w:rPr>
                <w:rFonts w:ascii="Times New Roman" w:hAnsi="Times New Roman" w:cs="Times New Roman"/>
              </w:rPr>
              <w:t>умноженияделения</w:t>
            </w:r>
            <w:proofErr w:type="spellEnd"/>
            <w:r w:rsidRPr="00245CF6">
              <w:rPr>
                <w:rFonts w:ascii="Times New Roman" w:hAnsi="Times New Roman" w:cs="Times New Roman"/>
              </w:rPr>
              <w:t>). Моделирование: использование предметных моделей для объяснения способа (приёма) нахождения неизвестного компонента арифметического действия. 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выражения. Работа в парах/группах. Составление инструкции умножения/деления на круглое число, деления чисел подбором</w:t>
            </w:r>
          </w:p>
        </w:tc>
        <w:tc>
          <w:tcPr>
            <w:tcW w:w="2851" w:type="dxa"/>
          </w:tcPr>
          <w:p w:rsidR="004C11E3" w:rsidRDefault="006D63A4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Ценность научного познания</w:t>
            </w:r>
          </w:p>
          <w:p w:rsidR="006D63A4" w:rsidRDefault="006D63A4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  <w:p w:rsidR="005B39F5" w:rsidRDefault="005B39F5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  <w:p w:rsidR="005B39F5" w:rsidRPr="006D63A4" w:rsidRDefault="005B39F5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</w:p>
        </w:tc>
      </w:tr>
      <w:tr w:rsidR="004C11E3" w:rsidRPr="00CD3A0D" w:rsidTr="00122742">
        <w:tc>
          <w:tcPr>
            <w:tcW w:w="532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A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1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t xml:space="preserve">Величины и действия над ними </w:t>
            </w:r>
          </w:p>
        </w:tc>
        <w:tc>
          <w:tcPr>
            <w:tcW w:w="915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t>10 ч</w:t>
            </w:r>
          </w:p>
        </w:tc>
        <w:tc>
          <w:tcPr>
            <w:tcW w:w="8102" w:type="dxa"/>
          </w:tcPr>
          <w:p w:rsidR="004C11E3" w:rsidRPr="00245CF6" w:rsidRDefault="004C11E3" w:rsidP="00122742">
            <w:pPr>
              <w:rPr>
                <w:rFonts w:ascii="Times New Roman" w:hAnsi="Times New Roman" w:cs="Times New Roman"/>
              </w:rPr>
            </w:pPr>
            <w:r w:rsidRPr="00245CF6">
              <w:rPr>
                <w:rFonts w:ascii="Times New Roman" w:hAnsi="Times New Roman" w:cs="Times New Roman"/>
              </w:rPr>
              <w:t>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Прикидка значения величины на глаз, проверка измерением, расчётами.</w:t>
            </w:r>
          </w:p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t>Использование предметной модели для иллюстрации зависимости между величинами (больше/меньше), хода выполнения арифметических действий с величинами (сложение, вычитание, увеличение/уменьшение в несколько раз) в случаях, сводимых к устным вычислениям. Комментирование. Представление значения величины в заданных единицах, комментирование перехода от одних единиц к другим (однородным)</w:t>
            </w:r>
          </w:p>
        </w:tc>
        <w:tc>
          <w:tcPr>
            <w:tcW w:w="2851" w:type="dxa"/>
          </w:tcPr>
          <w:p w:rsidR="004C11E3" w:rsidRDefault="006D63A4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  <w:p w:rsidR="005B39F5" w:rsidRDefault="006D63A4" w:rsidP="005B39F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  <w:r w:rsidR="005B39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Духовно-нравственное</w:t>
            </w:r>
          </w:p>
          <w:p w:rsidR="006D63A4" w:rsidRPr="00CD3A0D" w:rsidRDefault="005B39F5" w:rsidP="005B39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</w:t>
            </w:r>
          </w:p>
        </w:tc>
      </w:tr>
      <w:tr w:rsidR="004C11E3" w:rsidRPr="00CD3A0D" w:rsidTr="00122742">
        <w:tc>
          <w:tcPr>
            <w:tcW w:w="532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A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t xml:space="preserve">Текстовые задачи </w:t>
            </w:r>
          </w:p>
        </w:tc>
        <w:tc>
          <w:tcPr>
            <w:tcW w:w="915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t>25 ч</w:t>
            </w:r>
          </w:p>
        </w:tc>
        <w:tc>
          <w:tcPr>
            <w:tcW w:w="8102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t>Составление и использование модели (рисунок, схема, таблица, диаграмма, краткая запись) на разных этапах решения задачи. Учебный диалог: нахождение одной из трёх взаимосвязанных величин при решении задач («на движение», «на работу» и пр.). 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задачи, поиск всех решений. Комментирование. Описание хода рассуждения для решения задачи: по вопросам, с комментированием, составлением выражения. Упражнения на контроль и самоконтроль при решении задач. Анализ образцов записи решения задачи по действиям и с помощью числового выражения. Моделирование: восстановление хода решения задачи по числовому выражению или другой записи её решения. Сравнение задач. Формулирование полного и краткого ответа к задаче, анализ возможности другого ответа или другого способа его получения. Практическая работа: нахождение доли величины. Сравнение долей одной величины</w:t>
            </w:r>
          </w:p>
        </w:tc>
        <w:tc>
          <w:tcPr>
            <w:tcW w:w="2851" w:type="dxa"/>
          </w:tcPr>
          <w:p w:rsidR="004C11E3" w:rsidRDefault="006D63A4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  <w:p w:rsidR="005B39F5" w:rsidRDefault="006D63A4" w:rsidP="005B39F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  <w:r w:rsidR="005B39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Духовно-нравственное</w:t>
            </w:r>
          </w:p>
          <w:p w:rsidR="006D63A4" w:rsidRPr="00CD3A0D" w:rsidRDefault="005B39F5" w:rsidP="005B39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</w:t>
            </w:r>
          </w:p>
        </w:tc>
      </w:tr>
      <w:tr w:rsidR="004C11E3" w:rsidRPr="00CD3A0D" w:rsidTr="00122742">
        <w:tc>
          <w:tcPr>
            <w:tcW w:w="532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A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t xml:space="preserve">Пространственные </w:t>
            </w:r>
            <w:r w:rsidRPr="00245CF6">
              <w:rPr>
                <w:rFonts w:ascii="Times New Roman" w:hAnsi="Times New Roman" w:cs="Times New Roman"/>
              </w:rPr>
              <w:lastRenderedPageBreak/>
              <w:t xml:space="preserve">представления и геометрические фигуры </w:t>
            </w:r>
          </w:p>
        </w:tc>
        <w:tc>
          <w:tcPr>
            <w:tcW w:w="915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lastRenderedPageBreak/>
              <w:t>20 ч</w:t>
            </w:r>
          </w:p>
        </w:tc>
        <w:tc>
          <w:tcPr>
            <w:tcW w:w="8102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t xml:space="preserve">Исследование объектов окружающего мира: сопоставление их с изученными </w:t>
            </w:r>
            <w:r w:rsidRPr="00245CF6">
              <w:rPr>
                <w:rFonts w:ascii="Times New Roman" w:hAnsi="Times New Roman" w:cs="Times New Roman"/>
              </w:rPr>
              <w:lastRenderedPageBreak/>
              <w:t>геометрическими формами. 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 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</w:t>
            </w:r>
            <w:proofErr w:type="gramStart"/>
            <w:r w:rsidRPr="00245CF6">
              <w:rPr>
                <w:rFonts w:ascii="Times New Roman" w:hAnsi="Times New Roman" w:cs="Times New Roman"/>
              </w:rPr>
              <w:t>о-</w:t>
            </w:r>
            <w:proofErr w:type="gramEnd"/>
            <w:r w:rsidRPr="00245CF6">
              <w:rPr>
                <w:rFonts w:ascii="Times New Roman" w:hAnsi="Times New Roman" w:cs="Times New Roman"/>
              </w:rPr>
              <w:t xml:space="preserve"> следующей проверкой — измерением. Практические работы: сравнение площадей, периметров. Нахождение площади прямоугольника, квадрата, составление числового равенства при вычислении площади прямоугольника (квадрата). 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</w:t>
            </w:r>
            <w:r>
              <w:rPr>
                <w:rFonts w:ascii="Times New Roman" w:hAnsi="Times New Roman" w:cs="Times New Roman"/>
              </w:rPr>
              <w:t>и конструирования заданной гео</w:t>
            </w:r>
            <w:r w:rsidRPr="00245CF6">
              <w:rPr>
                <w:rFonts w:ascii="Times New Roman" w:hAnsi="Times New Roman" w:cs="Times New Roman"/>
              </w:rPr>
              <w:t>метрической фигуры.</w:t>
            </w:r>
          </w:p>
        </w:tc>
        <w:tc>
          <w:tcPr>
            <w:tcW w:w="2851" w:type="dxa"/>
          </w:tcPr>
          <w:p w:rsidR="004C11E3" w:rsidRDefault="006D63A4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Ценность научного </w:t>
            </w:r>
            <w:r w:rsidRPr="006D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познания</w:t>
            </w:r>
          </w:p>
          <w:p w:rsidR="005B39F5" w:rsidRDefault="006D63A4" w:rsidP="005B39F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  <w:r w:rsidR="005B39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Духовно-нравственное</w:t>
            </w:r>
          </w:p>
          <w:p w:rsidR="006D63A4" w:rsidRPr="00CD3A0D" w:rsidRDefault="005B39F5" w:rsidP="005B39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</w:t>
            </w:r>
          </w:p>
        </w:tc>
      </w:tr>
      <w:tr w:rsidR="004C11E3" w:rsidRPr="00CD3A0D" w:rsidTr="00122742">
        <w:tc>
          <w:tcPr>
            <w:tcW w:w="532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91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t xml:space="preserve">Работа с информацией </w:t>
            </w:r>
          </w:p>
        </w:tc>
        <w:tc>
          <w:tcPr>
            <w:tcW w:w="915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t>15 ч</w:t>
            </w:r>
          </w:p>
        </w:tc>
        <w:tc>
          <w:tcPr>
            <w:tcW w:w="8102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t>Работа в группах: подготовка суждение о взаимосвязи изучаемых математических понятий и фактов из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средствами. 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со связками «если…, то…», «поэтому», «значит». Оформление результата вычисления по алгоритму. Использование математической терминологии для описания сюжетной ситуации, отношений и зависимостей. Практические работы по установлению последовательности событий, действий сюжета, выбору и проверке способа действия в предложенной ситуации для разрешения проблемы (или ответа на вопрос). Моделирование предложенной ситуации, нахождение и представление в тексте или графически всех найденных решений.</w:t>
            </w:r>
          </w:p>
        </w:tc>
        <w:tc>
          <w:tcPr>
            <w:tcW w:w="2851" w:type="dxa"/>
          </w:tcPr>
          <w:p w:rsidR="004C11E3" w:rsidRDefault="006D63A4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  <w:p w:rsidR="006D63A4" w:rsidRDefault="006D63A4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  <w:p w:rsidR="006D63A4" w:rsidRPr="00CD3A0D" w:rsidRDefault="006D63A4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01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C11E3" w:rsidRPr="00CD3A0D" w:rsidTr="00122742">
        <w:tc>
          <w:tcPr>
            <w:tcW w:w="532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1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15" w:type="dxa"/>
          </w:tcPr>
          <w:p w:rsidR="004C11E3" w:rsidRPr="00245CF6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CF6">
              <w:rPr>
                <w:rFonts w:ascii="Times New Roman" w:hAnsi="Times New Roman" w:cs="Times New Roman"/>
              </w:rPr>
              <w:t>8 ч</w:t>
            </w:r>
          </w:p>
        </w:tc>
        <w:tc>
          <w:tcPr>
            <w:tcW w:w="8102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4C11E3" w:rsidRPr="00CD3A0D" w:rsidRDefault="004C11E3" w:rsidP="001227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33" w:type="dxa"/>
        <w:tblLayout w:type="fixed"/>
        <w:tblLook w:val="01E0"/>
      </w:tblPr>
      <w:tblGrid>
        <w:gridCol w:w="4841"/>
        <w:gridCol w:w="4560"/>
      </w:tblGrid>
      <w:tr w:rsidR="00D347D0" w:rsidRPr="000B1D7D" w:rsidTr="00D12F3D">
        <w:trPr>
          <w:trHeight w:val="2142"/>
        </w:trPr>
        <w:tc>
          <w:tcPr>
            <w:tcW w:w="4841" w:type="dxa"/>
          </w:tcPr>
          <w:p w:rsidR="00D347D0" w:rsidRPr="000B1D7D" w:rsidRDefault="00D347D0" w:rsidP="00D12F3D">
            <w:pPr>
              <w:pStyle w:val="TableParagraph"/>
              <w:spacing w:before="117"/>
              <w:ind w:right="1961"/>
              <w:rPr>
                <w:sz w:val="24"/>
                <w:lang w:val="ru-RU"/>
              </w:rPr>
            </w:pPr>
            <w:r w:rsidRPr="000B1D7D">
              <w:rPr>
                <w:sz w:val="24"/>
                <w:lang w:val="ru-RU"/>
              </w:rPr>
              <w:t>СОГЛАСОВАНО</w:t>
            </w:r>
          </w:p>
          <w:p w:rsidR="00D347D0" w:rsidRPr="000B1D7D" w:rsidRDefault="00D347D0" w:rsidP="00D12F3D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 w:val="24"/>
                <w:lang w:val="ru-RU"/>
              </w:rPr>
            </w:pPr>
            <w:r w:rsidRPr="000B1D7D">
              <w:rPr>
                <w:sz w:val="24"/>
                <w:lang w:val="ru-RU"/>
              </w:rPr>
              <w:t>Протокол  заседания методического объединения учителей</w:t>
            </w:r>
            <w:r w:rsidRPr="000B1D7D">
              <w:rPr>
                <w:sz w:val="24"/>
                <w:u w:val="single"/>
                <w:lang w:val="ru-RU"/>
              </w:rPr>
              <w:tab/>
            </w:r>
            <w:r>
              <w:rPr>
                <w:sz w:val="24"/>
                <w:lang w:val="ru-RU"/>
              </w:rPr>
              <w:t>МК</w:t>
            </w:r>
            <w:r w:rsidRPr="000B1D7D">
              <w:rPr>
                <w:sz w:val="24"/>
                <w:lang w:val="ru-RU"/>
              </w:rPr>
              <w:t>ОУ СОШ № от</w:t>
            </w:r>
            <w:r w:rsidRPr="000B1D7D">
              <w:rPr>
                <w:sz w:val="24"/>
                <w:u w:val="single"/>
                <w:lang w:val="ru-RU"/>
              </w:rPr>
              <w:tab/>
            </w:r>
            <w:r w:rsidRPr="000B1D7D">
              <w:rPr>
                <w:sz w:val="24"/>
                <w:u w:val="single"/>
                <w:lang w:val="ru-RU"/>
              </w:rPr>
              <w:tab/>
            </w:r>
            <w:r w:rsidRPr="000B1D7D">
              <w:rPr>
                <w:sz w:val="24"/>
                <w:lang w:val="ru-RU"/>
              </w:rPr>
              <w:t>20</w:t>
            </w:r>
            <w:r>
              <w:rPr>
                <w:sz w:val="24"/>
                <w:u w:val="single"/>
                <w:lang w:val="ru-RU"/>
              </w:rPr>
              <w:t>21</w:t>
            </w:r>
            <w:r w:rsidRPr="000B1D7D">
              <w:rPr>
                <w:sz w:val="24"/>
                <w:lang w:val="ru-RU"/>
              </w:rPr>
              <w:t>года   №1</w:t>
            </w:r>
          </w:p>
          <w:p w:rsidR="00D347D0" w:rsidRPr="000B1D7D" w:rsidRDefault="00D347D0" w:rsidP="00D12F3D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D347D0" w:rsidRDefault="00D347D0" w:rsidP="00D12F3D">
            <w:pPr>
              <w:pStyle w:val="TableParagraph"/>
              <w:tabs>
                <w:tab w:val="left" w:pos="2364"/>
              </w:tabs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66pt;height:.5pt;mso-position-horizontal-relative:char;mso-position-vertical-relative:line" coordsize="1320,10">
                  <v:line id="_x0000_s1033" style="position:absolute" from="0,5" to="1320,5" strokeweight=".48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54pt;height:.5pt;mso-position-horizontal-relative:char;mso-position-vertical-relative:line" coordsize="1080,10">
                  <v:line id="_x0000_s1031" style="position:absolute" from="0,5" to="1080,5" strokeweight=".48pt"/>
                  <w10:wrap type="none"/>
                  <w10:anchorlock/>
                </v:group>
              </w:pict>
            </w:r>
          </w:p>
          <w:p w:rsidR="00D347D0" w:rsidRPr="000B1D7D" w:rsidRDefault="00D347D0" w:rsidP="00D12F3D">
            <w:pPr>
              <w:pStyle w:val="TableParagraph"/>
              <w:tabs>
                <w:tab w:val="left" w:pos="2716"/>
              </w:tabs>
              <w:spacing w:line="154" w:lineRule="exact"/>
              <w:rPr>
                <w:sz w:val="16"/>
                <w:lang w:val="ru-RU"/>
              </w:rPr>
            </w:pPr>
            <w:r w:rsidRPr="000B1D7D">
              <w:rPr>
                <w:sz w:val="16"/>
                <w:lang w:val="ru-RU"/>
              </w:rPr>
              <w:t>подпись  руководителя МО</w:t>
            </w:r>
            <w:r w:rsidRPr="000B1D7D">
              <w:rPr>
                <w:sz w:val="16"/>
                <w:lang w:val="ru-RU"/>
              </w:rPr>
              <w:tab/>
              <w:t>Ф.И.О.</w:t>
            </w:r>
            <w:bookmarkStart w:id="0" w:name="_GoBack"/>
            <w:bookmarkEnd w:id="0"/>
          </w:p>
        </w:tc>
        <w:tc>
          <w:tcPr>
            <w:tcW w:w="4560" w:type="dxa"/>
          </w:tcPr>
          <w:p w:rsidR="00D347D0" w:rsidRPr="00BD0FBA" w:rsidRDefault="00D347D0" w:rsidP="00D12F3D">
            <w:pPr>
              <w:pStyle w:val="TableParagraph"/>
              <w:spacing w:before="117"/>
              <w:ind w:left="958"/>
              <w:rPr>
                <w:sz w:val="24"/>
                <w:lang w:val="ru-RU"/>
              </w:rPr>
            </w:pPr>
            <w:r w:rsidRPr="00BD0FBA">
              <w:rPr>
                <w:sz w:val="24"/>
                <w:lang w:val="ru-RU"/>
              </w:rPr>
              <w:t>СОГЛАСОВАНО</w:t>
            </w:r>
          </w:p>
          <w:p w:rsidR="00D347D0" w:rsidRPr="00BD0FBA" w:rsidRDefault="00D347D0" w:rsidP="00D12F3D">
            <w:pPr>
              <w:pStyle w:val="TableParagraph"/>
              <w:spacing w:before="185"/>
              <w:ind w:left="958"/>
              <w:rPr>
                <w:sz w:val="24"/>
                <w:lang w:val="ru-RU"/>
              </w:rPr>
            </w:pPr>
            <w:r w:rsidRPr="00BD0FBA">
              <w:rPr>
                <w:sz w:val="24"/>
                <w:lang w:val="ru-RU"/>
              </w:rPr>
              <w:t>Заместитель директора по УВР</w:t>
            </w:r>
          </w:p>
          <w:p w:rsidR="00D347D0" w:rsidRPr="00BD0FBA" w:rsidRDefault="00D347D0" w:rsidP="00D12F3D">
            <w:pPr>
              <w:pStyle w:val="TableParagraph"/>
              <w:spacing w:before="185"/>
              <w:ind w:left="958"/>
              <w:rPr>
                <w:sz w:val="24"/>
              </w:rPr>
            </w:pPr>
            <w:r w:rsidRPr="00ED668A">
              <w:rPr>
                <w:sz w:val="2"/>
              </w:rPr>
            </w:r>
            <w:r w:rsidRPr="00ED668A">
              <w:rPr>
                <w:sz w:val="2"/>
              </w:rPr>
              <w:pict>
                <v:group id="_x0000_s1028" style="width:118.55pt;height:3.55pt;mso-position-horizontal-relative:char;mso-position-vertical-relative:line" coordsize="1800,10">
                  <v:line id="_x0000_s1029" style="position:absolute" from="0,5" to="1800,5" strokeweight=".48pt"/>
                  <w10:wrap type="none"/>
                  <w10:anchorlock/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pt;height:.5pt;mso-position-horizontal-relative:char;mso-position-vertical-relative:line" coordsize="720,10">
                  <v:line id="_x0000_s1027" style="position:absolute" from="0,5" to="720,5" strokeweight=".48pt"/>
                  <w10:wrap type="none"/>
                  <w10:anchorlock/>
                </v:group>
              </w:pict>
            </w:r>
          </w:p>
          <w:p w:rsidR="00D347D0" w:rsidRPr="000B1D7D" w:rsidRDefault="00D347D0" w:rsidP="00D12F3D">
            <w:pPr>
              <w:pStyle w:val="TableParagraph"/>
              <w:tabs>
                <w:tab w:val="left" w:pos="3616"/>
              </w:tabs>
              <w:spacing w:line="173" w:lineRule="exact"/>
              <w:ind w:left="1895"/>
              <w:rPr>
                <w:sz w:val="16"/>
                <w:lang w:val="ru-RU"/>
              </w:rPr>
            </w:pPr>
            <w:r w:rsidRPr="000B1D7D">
              <w:rPr>
                <w:sz w:val="16"/>
                <w:lang w:val="ru-RU"/>
              </w:rPr>
              <w:t>подпись</w:t>
            </w:r>
            <w:r w:rsidRPr="000B1D7D">
              <w:rPr>
                <w:sz w:val="16"/>
                <w:lang w:val="ru-RU"/>
              </w:rPr>
              <w:tab/>
              <w:t>Ф.И.О.</w:t>
            </w:r>
          </w:p>
          <w:p w:rsidR="00D347D0" w:rsidRPr="000B1D7D" w:rsidRDefault="00D347D0" w:rsidP="00D347D0">
            <w:pPr>
              <w:pStyle w:val="TableParagraph"/>
              <w:tabs>
                <w:tab w:val="left" w:pos="2619"/>
                <w:tab w:val="left" w:pos="3159"/>
              </w:tabs>
              <w:spacing w:line="275" w:lineRule="exact"/>
              <w:ind w:left="884"/>
              <w:rPr>
                <w:sz w:val="24"/>
                <w:lang w:val="ru-RU"/>
              </w:rPr>
            </w:pPr>
            <w:r w:rsidRPr="000B1D7D">
              <w:rPr>
                <w:sz w:val="24"/>
                <w:u w:val="single"/>
                <w:lang w:val="ru-RU"/>
              </w:rPr>
              <w:t xml:space="preserve">        </w:t>
            </w:r>
            <w:r w:rsidRPr="000B1D7D">
              <w:rPr>
                <w:sz w:val="24"/>
                <w:u w:val="single"/>
                <w:lang w:val="ru-RU"/>
              </w:rPr>
              <w:tab/>
            </w:r>
            <w:r w:rsidRPr="000B1D7D">
              <w:rPr>
                <w:sz w:val="24"/>
                <w:lang w:val="ru-RU"/>
              </w:rPr>
              <w:t>20</w:t>
            </w:r>
            <w:r>
              <w:rPr>
                <w:sz w:val="24"/>
                <w:u w:val="single"/>
                <w:lang w:val="ru-RU"/>
              </w:rPr>
              <w:t>21</w:t>
            </w:r>
            <w:r w:rsidRPr="000B1D7D">
              <w:rPr>
                <w:sz w:val="24"/>
                <w:lang w:val="ru-RU"/>
              </w:rPr>
              <w:t>года</w:t>
            </w:r>
          </w:p>
        </w:tc>
      </w:tr>
    </w:tbl>
    <w:p w:rsidR="004C11E3" w:rsidRDefault="004C11E3" w:rsidP="004C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1E3" w:rsidRDefault="004C11E3" w:rsidP="004C1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1E3" w:rsidRDefault="004C11E3" w:rsidP="004C1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1E3" w:rsidRDefault="004C11E3" w:rsidP="004C1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1E3" w:rsidRDefault="004C11E3" w:rsidP="004C1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1E3" w:rsidRPr="00187BFA" w:rsidRDefault="004C11E3" w:rsidP="004C1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4700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760"/>
        <w:gridCol w:w="17"/>
        <w:gridCol w:w="15"/>
        <w:gridCol w:w="17"/>
        <w:gridCol w:w="16"/>
        <w:gridCol w:w="16"/>
        <w:gridCol w:w="21"/>
        <w:gridCol w:w="11"/>
        <w:gridCol w:w="16"/>
        <w:gridCol w:w="15"/>
        <w:gridCol w:w="28"/>
        <w:gridCol w:w="946"/>
        <w:gridCol w:w="8"/>
        <w:gridCol w:w="3656"/>
        <w:gridCol w:w="518"/>
        <w:gridCol w:w="22"/>
        <w:gridCol w:w="5696"/>
        <w:gridCol w:w="2049"/>
        <w:gridCol w:w="37"/>
        <w:gridCol w:w="18"/>
      </w:tblGrid>
      <w:tr w:rsidR="004C11E3" w:rsidRPr="00187BFA" w:rsidTr="00D347D0">
        <w:trPr>
          <w:gridAfter w:val="1"/>
          <w:wAfter w:w="18" w:type="dxa"/>
          <w:trHeight w:val="432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11E3" w:rsidRPr="00187BFA" w:rsidRDefault="004C11E3" w:rsidP="0012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8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11E3" w:rsidRPr="002C3407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4C11E3" w:rsidRPr="00187BFA" w:rsidTr="00D347D0">
        <w:trPr>
          <w:gridAfter w:val="1"/>
          <w:wAfter w:w="18" w:type="dxa"/>
          <w:trHeight w:val="4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11E3" w:rsidRPr="00187BFA" w:rsidRDefault="004C11E3" w:rsidP="0012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6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11E3" w:rsidRPr="00187BFA" w:rsidRDefault="004C11E3" w:rsidP="0012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gridAfter w:val="1"/>
          <w:wAfter w:w="18" w:type="dxa"/>
          <w:trHeight w:val="1919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вычитание.</w:t>
            </w: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Усваивать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последовательность чисел от 1 до 100.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Читать, записывать и сравнивать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 в пределах 100. Умение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gridAfter w:val="1"/>
          <w:wAfter w:w="18" w:type="dxa"/>
          <w:trHeight w:val="1919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 с переходом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десяток.</w:t>
            </w: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hd w:val="clear" w:color="auto" w:fill="FFFFFF"/>
              <w:spacing w:after="0" w:line="0" w:lineRule="atLeast"/>
              <w:ind w:left="16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Записывать и сравнивать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 в пределах 100; находить сумму и разность чисел в пределах 100. 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 переменной. Решение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уравнений с неизвестным слагаемым.</w:t>
            </w: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латинские буквы.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взаимосвязь между компонентами и результатом сложения (вычитания). Находить неизвестное слагаемое. 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неизвестным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уменьшаемым.</w:t>
            </w: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взаимосвязь между компонентами и результатом сложения (вычитания). Находить неизвестное уменьшаемое. 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уравнений с неизвестным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вычитаемым.</w:t>
            </w: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между компонентами и результатом сложения (вычитания). Находить неизвестное вычитаемое. Самостоятельное создание алгоритмов деятельности при решении проблем поискового характера. Установление </w:t>
            </w:r>
            <w:proofErr w:type="spell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причинно-следствен-ных</w:t>
            </w:r>
            <w:proofErr w:type="spell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индивидуальными заданиями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геометричес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фигур буквами.</w:t>
            </w: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латинские буквы и понимать, как обозначают и называют на чертеже концы отрезка и вершины многоугольника. 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«Странички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любознательных».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«Числа от 1 до 100. Сложение и вычитание».</w:t>
            </w: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закономерность, по которой составлены числовые ряды и ряды геометрических фигур.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«Проверочные работы»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4C11E3" w:rsidRPr="00187BFA" w:rsidRDefault="004C11E3" w:rsidP="00122742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</w:p>
          <w:p w:rsidR="004C11E3" w:rsidRPr="00187BFA" w:rsidRDefault="004C11E3" w:rsidP="00122742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узнали.</w:t>
            </w:r>
          </w:p>
          <w:p w:rsidR="004C11E3" w:rsidRPr="00187BFA" w:rsidRDefault="004C11E3" w:rsidP="00122742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научились».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Вводная диагностическая работа.</w:t>
            </w: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свою работу, её результат, делать выводы на будущее. Выделение и осознание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контрольной работы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Умножение. Связь между компонентами и результатом умножения.</w:t>
            </w: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компоненты и результаты умножения и деления.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и текстовые задачи в одно или два действия.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Чётные и нечётные числа. Таблица умножения и деления на 3.</w:t>
            </w: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чётные и нечётные числа.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вычислениях таблицу умножения и деления с числом 3. 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индивидуальными заданиями, таблица умножения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величинами: цена, количество, стоимость.</w:t>
            </w: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связи между величинами: цена, количество, стоимость.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с величинами: масса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 предмета, количество предметов, общая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зависимости между пропорциональными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величинами: масса одного предмета, количество предметов, масса всех предметов.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порядка выполнения действий в выражениях в 2-3 действия (со скобками и без них). Анализировать структуру числового выражения с целью определения порядка выполнения содержащихся в нем арифметических действий. 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«Проверим себя и оценим свои достижения»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порядка выполнения действий в выражениях в 2-3 действия (со скобками и без них). Самостоятельное создание алгоритмов деятельности, выполнение действий по алгоритму.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,тест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зависимости между пропорциональными величинами: расход ткани на один предмет, количество предметов, расход ткани на все предметы. 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7D0" w:rsidRPr="00187BFA" w:rsidTr="00D347D0">
        <w:trPr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7D0" w:rsidRPr="00187BFA" w:rsidRDefault="00D347D0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7D0" w:rsidRPr="00187BFA" w:rsidRDefault="00D347D0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47D0" w:rsidRPr="00187BFA" w:rsidRDefault="00D347D0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7D0" w:rsidRPr="00187BFA" w:rsidRDefault="00D347D0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«Странички</w:t>
            </w:r>
          </w:p>
          <w:p w:rsidR="00D347D0" w:rsidRPr="00187BFA" w:rsidRDefault="00D347D0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любознательных».</w:t>
            </w:r>
          </w:p>
          <w:p w:rsidR="00D347D0" w:rsidRPr="00187BFA" w:rsidRDefault="00D347D0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по теме «Табличное умножение и</w:t>
            </w:r>
          </w:p>
          <w:p w:rsidR="00D347D0" w:rsidRPr="00187BFA" w:rsidRDefault="00D347D0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деление».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7D0" w:rsidRPr="00187BFA" w:rsidRDefault="00D347D0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порядка выполнения действий в выражениях в 2-3 действия (со скобками и без них).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7D0" w:rsidRDefault="00D347D0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47D0" w:rsidRPr="00187BFA" w:rsidRDefault="00D347D0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проверочных работ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узнали. Чему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научились».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Математический диктант 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значения выражений со скобками и без них.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знания таблицы умножения с числами 2 и 3 при вычислении значений числовых выражений. Прогнозировать результаты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вычислений; контролировать свою деятельность: проверять правильность выполнения вычислений изученными способами.  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индивидуальными заданиями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«Табличное умножение и деление».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порядка выполнения действий в выражениях в 2-3 действия (со скобками и без них).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с числами 2 и 3 при вычислении значений числовых выражений. Решать текстовые задачи. 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контрольной работы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Умножение четырёх, на 4 и соответствующие случаи деления.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 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Таблица умножения.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текстовых задач.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индивидуальными заданиями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аблица умножения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смысл выражения «больше в 2 (3, 4, …) раза».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для решения простых задач на увеличение числа в несколько раз.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задач на увеличение числа на несколько единиц и на увеличение числа в несколько раз. Актуализировать свои знания для проведения простейших математических доказательств.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уменьшение числа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раз.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смысл выражения «меньше в 2 (3, 4, …) раза».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решение задач на уменьшение числа на несколько единиц и на уменьшение числа в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несколько раз.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пяти, на 5 и соответствующие случаи деления.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 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таблица умножения</w:t>
            </w:r>
          </w:p>
        </w:tc>
      </w:tr>
      <w:tr w:rsidR="004C11E3" w:rsidRPr="00187BFA" w:rsidTr="00D347D0">
        <w:trPr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кратное сравнение.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задач на кратное сравнение.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кратное сравнение.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задач на кратное сравнение. Актуализировать свои знания для проведения простейших математических доказательств.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по теме «Решение задач».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для решения задач.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 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тетрадь проверочных работ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шести, на 6 и соответствующие случаи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 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таблица умножения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для решения задач.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 Актуализировать свои знания для проведения простейших математических доказательств.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четвёртого пропорцио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решение задач на нахождение четвёртого пропорционального. Постановка и формулирование проблемы, самостоятельное создание алгоритмов деятельности при решении проблем поискового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для решения задач.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 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семи, на 7 и соответствующие случаи деления.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таблицы умножения при вычислении значений числовых выражений. 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етрадь,таблица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Математический диктант 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с числами 2-7 при вычислении значений числовых выражений.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сказка».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проекта, работать с известной информацией, собирать дополнительный материал,  создавать способы решения проблем творческого и поискового характера, составлять связный текст.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по теме «Умножение и деление. Решение задач».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для решения задач.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54D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r w:rsidRPr="0035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работу, её результат, делать выводы на будущее.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етрадь,тетрадь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проверочных работ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теме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множение и деление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с числами   2-7 при вычислении значений числовых выражений.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54D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35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порядка выполнения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 в выражениях в 2-3 действия (со скобками и без них).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для решения задач.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етрадь,текст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Площадь. Единицы площади.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сравнения фигур по площади «на глаз», путём наложения одной фигуры на другую, с использованием подсчёта квадратов. Актуализировать свои знания для проведения простейших математических доказательств.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 использовать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нахождении площади фигуры единицу измерения площади – квадратный сантиметр.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площадь прямоугольника (найти длину и ширину в одинаковых единицах, а потом вычислить произведение полученных чисел).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восьми, на 8 и соответствующие случаи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 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етрадь,таблица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действий и определять наиболее эффективные способы решения задачи. Моделировать содержащиеся в тексте задачи зависимости; планировать ход решения задачи.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действий и определять наиболее эффективные способы решения задачи. Моделировать содержащиеся в тексте задачи зависимости; планировать ход решения задачи.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девяти, на 9 и соответствующие случаи деления.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 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етрадь,таблица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дециметр.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умножения.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 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етрадь,карточки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заданиями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действий и определять наиболее эффективные способы решения задачи. Моделировать содержащиеся в тексте задачи зависимости; планировать ход решения задачи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действий и определять наиболее эффективные способы решения задачи. Моделировать содержащиеся в тексте задачи зависимости; планировать ход решения задачи.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Математический диктант 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с числами 2-9 при вычислении значений числовых выражений. Прогнозировать результаты вычислений; контролировать свою деятельность: проверять правильность выполнения вычислений изученными способами.  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«Проверим себя и оценим свои достижения».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для решения задач.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етрадь,тест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1.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 умножения любого числа на 1.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вычислении значений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числовых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выражений</w:t>
            </w:r>
            <w:proofErr w:type="spell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полученные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для решения задач. Оценивать правильность предъявленных вычислений; анализировать структуру числового выражения с целью определения порядка выполнения действий.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0.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 умножения любого числа на 0.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для решения задач, уравнений.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 вида:  а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а;  а : 1 при а ≠ 0.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 деления числа на то же число и на 1.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для решения задач.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устные и письменные алгоритмы выполнения двух арифметических действий. Моделировать содержащиеся в тексте задачи зависимости; планировать ход решения задачи.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нуля на число.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еления нуля на число, не равное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для решения составных задач.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действий и определять наиболее эффективные способы решения задачи. Моделировать содержащиеся в тексте задачи зависимости; планировать ход решения задачи.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теме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«Т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абличное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умножение и деление».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действий и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наиболее эффективные способы решения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текст контрольной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Доли.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Называть и 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записывать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долю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Моделировать ситуацию, иллюстрирующую данное арифметическое действие.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етрадь,презентация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 Круг.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окружности (круга).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вычерчивать диаметр окружности.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Находить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долю числа и число по его доле.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по темам «Таблица умножения и деления. Решение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задач».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при вычислении значений числовых выражений.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для решения задач.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етрадь,тетрадь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проверочных работ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 «Табличное умножение и деление»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с числами   2-9 при вычислении значений числовых выражений.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порядка выполнения действий в выражениях в 2-3 действия (со скобками и без них)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для решения задач.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етрадь,текст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контрольной работы</w:t>
            </w:r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Единицы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единицы времени: год, месяц, неделя.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Отвечать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вопросы, используя табель-календарь.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единицу измерения времени: сутки. Делать выводы на основе анализа предъявленного банка данных.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таблицы умножения с числами 2–9 при вычислении значений числовых выражений.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знания единиц времени: год, месяц, неделя, сутки. Прогнозировать результаты вычислений; контролировать свою деятельность: проверять правильность выполнения вычислений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изученными способами.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умножения и деления для случаев вида 20 · 3, 3 · 20, 60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приёмы умножения и деления на однозначное число двузначных чисел, оканчивающихся нулём.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 вида 80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деления двузначных чисел, оканчивающихся нулями. Прогнозировать результаты вычислений; контролировать свою деятельность.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 умножения суммы двух слагаемых на какое-либо число, находить результат.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различных способов умножения суммы на число и в решении задач. 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знание умножения двузначного числа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и однозначного на двузначное.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знание умножения двузначного числа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и однозначного на двузначное. 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действий и определять наиболее эффективные способы решения задачи. Моделировать содержащиеся в тексте задачи зависимости; планировать ход решения задачи.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Выражения с двумя переменными.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«Странички для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знание приемов вычисления значения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Актуализировать свои знания для проведения простейших математических доказательств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5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деления на число различными способами суммы, каждое слагаемое которой делится на это число.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деления суммы на число и использовать его при решении примеров и задач. 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1"/>
          <w:wAfter w:w="18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деления вида 69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деления суммы на число и использовать его при решении примеров и задач. Актуализировать свои знания для проведения простейших математических доказательств.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числами при делении.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нахождения делимого и делителя. Актуализировать свои знания для проведения простейших математических доказательств.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выполнения проверки деления умножением.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деления для случаев вида 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29, 66 : 22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деления двузначного числа на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 подбора. Актуализировать свои знания для проведения простейших математических доказательств.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умножения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делением.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навыки выполнения проверки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умножения делением.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уравнений.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 правила проверки при решении уравнений. Актуализировать свои знания для проведения простейших математических доказательств.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по теме «</w:t>
            </w:r>
            <w:proofErr w:type="spellStart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умножение и деление».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 правила проверки при решении уравнений. 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етрадь,тетрадь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проверочных работ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«Странички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любознательных».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Математический диктант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 правила проверки при решении уравнений. 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</w:t>
            </w:r>
            <w:proofErr w:type="spellStart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умножение и деление».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 правила проверки при решении уравнений. 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— выделение и осознание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етрадь,текст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контрольной работы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Деление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остатком.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деления с остатком. Актуализировать свои знания для проведения простейших математических доказательств.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остатком.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деления с остатком. Делать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выводы на основе анализа предъявленного банка данных.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 Деление с остатком методом подбора.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деления с остатком, опираясь на знание табличного умножения и деления. Актуализировать свои знания для проведения простейших математических доказательств.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деление с остатком.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деления с остатком, опираясь на знание табличного умножения и деления. 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деления, когда делитель больше остатка.</w:t>
            </w: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Проверочная работа по теме «Деление с остатком».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тетрадь проверочных работ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8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выполнения проверки при делении с остатком.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8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проект «Задачи-расчёты».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проекта, работать с известной информацией, собирать дополнительный материал,  создавать способы решения проблем творческого и поискового характера, составлять связный текст.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8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«Странички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любознательных».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«Проверим себя и оценим свои </w:t>
            </w: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достижения»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свою работу, её результат, делать выводы на будущее. Контролировать свою деятельность: проверять правильность выполнения вычислений изученными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способами.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тетрадь поверочных работ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8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новую единицу измерения – 1000.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числа, состоящих из сотен, десятков, единиц; называть эти числа.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8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натурального ряда от 100 до 1000. 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8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счётных единиц.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десятичный состав трёхзначных чисел.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Записывать и читать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трёхзначные числа. Анализ объектов с целью выделения признаков (существенных, несущественных).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8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чисел в пределах 1000.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трёхзначные числа, используя правило, по которому составлена числовая последовательность. 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8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Увеличение, уменьшение чисел в 10 раз, в 100 раз.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результат, полученный при увеличении и уменьшении числа в 10 раз, в 100 раз.  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8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трёхзначного числа суммой разрядных слагаемых.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трёхзначное число в виде суммы разрядных слагаемых. Моделировать ситуацию, иллюстрирующую данное арифметическое действие.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8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сложения и вычитания, основанные на знании разрядных слагаемых. Моделировать ситуацию, иллюстрирующую данное арифметическое действие.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8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по темам «Решение задач и уравнений. </w:t>
            </w: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Деление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остатком».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свою работу, её результат, делать выводы на будущее. Оценка –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выделение и осознание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текст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контрольной работы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Сравнение трёхзначных чисел.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Математический диктант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трёхзначные числа и записывать результат сравнения.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 чисел в пределах 1000.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по теме «Нумерация чисел в пределах 1000».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сложения и вычитания, основанные на знании разрядных слагаемых.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трёхзначные числа и записывать результат сравнения, соотносить единицы измерения длины.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тетрадь проверочных работ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по теме «Нумерация чисел в пределах 1000».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текст контрольной работы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Единицы массы.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«Странички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любознательных».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«Проверим себя и оценим свои достижения».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тест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вида: 450 + 30, 620–200.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сложения и вычитания чисел, запись которых оканчивается нулями.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вида: 470 + 80, 560–90.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вида: 260 + 310, 670–140.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приёмы вычислений вида: 260 + 310, 670–140.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 вычислений.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приёмы письменного сложения и вычитания чисел и выполнять эти действия с числами в пределах 1000.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сложение трёхзначных чисел.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 письменного сложения чисел и выполнять эти действия с числами в пределах 1000. Прогнозировать результаты вычислений; контролировать свою деятельность: проверять правильность выполнения вычислений изученными способами. 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алгоритм письменного вычитания чисел и выполнять эти действия с числами в пределах 1000.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треугольников.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теме</w:t>
            </w:r>
            <w:r w:rsidRPr="0018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Сложение и вычитание».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треугольники по видам (разносторонние и равнобедренные, 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равнобедренных – равносторонние) и называть их.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тетрадь проверочных работ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  <w:p w:rsidR="004C11E3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«Верно? Неверно?»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тест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«Приемы письменного сложения и вычитания трёхзначных чисел».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свою работу, её результат, делать выводы на будущее. Оценка – выделение и осознание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текст контрольной работы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Приёмы устных вычислений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вида: 180 · 4,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трёхзначных чисел, которые оканчиваются нулями. Делать выводы на основе анализа предъявленного банка данных.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вида: 240 · 4,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· 4,  960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вида: 100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50,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задачи, развивать навык устного счёта; развивать внимание, творческое мышление. Актуализировать свои знания для проведения простейших математических доказательств.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треугольников.</w:t>
            </w:r>
          </w:p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«Странички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любознательных».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треугольников: прямоугольный, тупоугольный, остроугольный. Делать выводы на основе анализа предъявленного банка данных.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 пределах 1000. Закрепление.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задачи, развивать навык устного счёта; развивать внимание, творческое мышление. 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трёхзначного числа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без перехода через разряд. 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с переходом через разряд.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умножения в пределах 1000. Закрепление.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письменное умножение в пределах 1000 многозначного числа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с переходом через разряд.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Проверочная работа по теме «Умножение многозначного числа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однозначное».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письменное умножение в пределах 1000 многозначного числа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с переходом через разряд.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вычислительными навыками, решать составные задачи, сравнивать выражения.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геометрическим материалом.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етрадь,тетрадь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проверочных работ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письменного деления на однозначное число.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письменное деление в пределах 1000. Делать выводы на основе анализа предъявленного банка данных.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свою деятельность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проверку деления. Контролировать свою деятельность: проверять правильность выполнения вычислений изученными способами. 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письменного деления на однозначное число.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Проверочная работа по теме «Деление многозначного числа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однозначное».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вычислительными навыками, решать составные задачи. Контролировать свою деятельность: проверять правильность выполнения вычислений изученными способами. 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тетрадь поверочных работ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калькулятором.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проверку правильности вычислений с использованием калькулятора.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калькуляторы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Математический диктант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979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«Приёмы письменного умножения и деления в пределах 1000».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свою работу, её результат, делать выводы на будущее. Оценка – выделение и осознание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текст контрольной работы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 диагностическая работа.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 Сложение и вычитание. Геометрические фигуры и величины.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Решать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задачи различных видов; работать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геометрическим материалом.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и осознание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Умножение и деление.</w:t>
            </w:r>
          </w:p>
          <w:p w:rsidR="004C11E3" w:rsidRPr="00187BFA" w:rsidRDefault="004C11E3" w:rsidP="00122742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Математический диктант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Записывать и решать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изученных видов.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письменное деление и умножение многозначного числа </w:t>
            </w:r>
            <w:proofErr w:type="gramStart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по алгоритму.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год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работу, её результат, делать выводы на будущее.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контрольной работы</w:t>
            </w:r>
          </w:p>
        </w:tc>
      </w:tr>
      <w:tr w:rsidR="004C11E3" w:rsidRPr="00187BFA" w:rsidTr="00D347D0">
        <w:trPr>
          <w:gridAfter w:val="2"/>
          <w:wAfter w:w="55" w:type="dxa"/>
          <w:trHeight w:val="1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Геометрические фигуры и</w:t>
            </w:r>
          </w:p>
          <w:p w:rsidR="004C11E3" w:rsidRPr="00187BFA" w:rsidRDefault="004C11E3" w:rsidP="00122742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</w:t>
            </w:r>
          </w:p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Тест «Проверим себя и оценим свои </w:t>
            </w:r>
            <w:r w:rsidRPr="00187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достижения»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Контролировать и оценивать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свою работу, её 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результат, делать выводы на будущее. </w:t>
            </w: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геометрическим материалом.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</w:tr>
      <w:tr w:rsidR="004C11E3" w:rsidRPr="00187BFA" w:rsidTr="00D347D0">
        <w:trPr>
          <w:gridAfter w:val="2"/>
          <w:wAfter w:w="55" w:type="dxa"/>
          <w:trHeight w:val="73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1000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18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283"/>
        </w:trPr>
        <w:tc>
          <w:tcPr>
            <w:tcW w:w="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в пределах 1000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4C11E3" w:rsidRPr="00187BFA" w:rsidTr="00D347D0">
        <w:trPr>
          <w:gridAfter w:val="2"/>
          <w:wAfter w:w="55" w:type="dxa"/>
          <w:trHeight w:val="365"/>
        </w:trPr>
        <w:tc>
          <w:tcPr>
            <w:tcW w:w="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1E3" w:rsidRPr="00187BFA" w:rsidRDefault="004C11E3" w:rsidP="0012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E3" w:rsidRPr="00187BFA" w:rsidRDefault="004C11E3" w:rsidP="00122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</w:tbl>
    <w:p w:rsidR="0006072D" w:rsidRDefault="0006072D"/>
    <w:sectPr w:rsidR="0006072D" w:rsidSect="0012274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1E3"/>
    <w:rsid w:val="0006072D"/>
    <w:rsid w:val="00122742"/>
    <w:rsid w:val="002964AE"/>
    <w:rsid w:val="004C11E3"/>
    <w:rsid w:val="005B39F5"/>
    <w:rsid w:val="00617398"/>
    <w:rsid w:val="006D63A4"/>
    <w:rsid w:val="00771D0F"/>
    <w:rsid w:val="00D347D0"/>
    <w:rsid w:val="00DF76D8"/>
    <w:rsid w:val="00D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E3"/>
  </w:style>
  <w:style w:type="paragraph" w:styleId="2">
    <w:name w:val="heading 2"/>
    <w:basedOn w:val="a"/>
    <w:next w:val="a"/>
    <w:link w:val="20"/>
    <w:uiPriority w:val="9"/>
    <w:unhideWhenUsed/>
    <w:qFormat/>
    <w:rsid w:val="004C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1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1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at-button-toggle-label-content">
    <w:name w:val="mat-button-toggle-label-content"/>
    <w:basedOn w:val="a0"/>
    <w:rsid w:val="004C11E3"/>
  </w:style>
  <w:style w:type="character" w:customStyle="1" w:styleId="mat-ripple">
    <w:name w:val="mat-ripple"/>
    <w:basedOn w:val="a0"/>
    <w:rsid w:val="004C11E3"/>
  </w:style>
  <w:style w:type="character" w:customStyle="1" w:styleId="mat-button-toggle-focus-overlay">
    <w:name w:val="mat-button-toggle-focus-overlay"/>
    <w:basedOn w:val="a0"/>
    <w:rsid w:val="004C11E3"/>
  </w:style>
  <w:style w:type="paragraph" w:styleId="a3">
    <w:name w:val="Normal (Web)"/>
    <w:basedOn w:val="a"/>
    <w:uiPriority w:val="99"/>
    <w:unhideWhenUsed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11E3"/>
  </w:style>
  <w:style w:type="character" w:customStyle="1" w:styleId="c60">
    <w:name w:val="c60"/>
    <w:basedOn w:val="a0"/>
    <w:rsid w:val="004C11E3"/>
  </w:style>
  <w:style w:type="character" w:customStyle="1" w:styleId="c28">
    <w:name w:val="c28"/>
    <w:basedOn w:val="a0"/>
    <w:rsid w:val="004C11E3"/>
  </w:style>
  <w:style w:type="paragraph" w:customStyle="1" w:styleId="c9">
    <w:name w:val="c9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11E3"/>
  </w:style>
  <w:style w:type="character" w:customStyle="1" w:styleId="c11">
    <w:name w:val="c11"/>
    <w:basedOn w:val="a0"/>
    <w:rsid w:val="004C11E3"/>
  </w:style>
  <w:style w:type="paragraph" w:customStyle="1" w:styleId="c4">
    <w:name w:val="c4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1E3"/>
  </w:style>
  <w:style w:type="character" w:customStyle="1" w:styleId="c7">
    <w:name w:val="c7"/>
    <w:basedOn w:val="a0"/>
    <w:rsid w:val="004C11E3"/>
  </w:style>
  <w:style w:type="paragraph" w:customStyle="1" w:styleId="c50">
    <w:name w:val="c50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C11E3"/>
  </w:style>
  <w:style w:type="paragraph" w:customStyle="1" w:styleId="c45">
    <w:name w:val="c45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4C11E3"/>
  </w:style>
  <w:style w:type="paragraph" w:customStyle="1" w:styleId="c40">
    <w:name w:val="c40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C11E3"/>
  </w:style>
  <w:style w:type="paragraph" w:customStyle="1" w:styleId="c36">
    <w:name w:val="c36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C11E3"/>
  </w:style>
  <w:style w:type="paragraph" w:customStyle="1" w:styleId="c39">
    <w:name w:val="c39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11E3"/>
  </w:style>
  <w:style w:type="paragraph" w:customStyle="1" w:styleId="c55">
    <w:name w:val="c55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C11E3"/>
  </w:style>
  <w:style w:type="paragraph" w:customStyle="1" w:styleId="c23">
    <w:name w:val="c23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C11E3"/>
  </w:style>
  <w:style w:type="character" w:styleId="a4">
    <w:name w:val="Hyperlink"/>
    <w:basedOn w:val="a0"/>
    <w:uiPriority w:val="99"/>
    <w:semiHidden/>
    <w:unhideWhenUsed/>
    <w:rsid w:val="004C11E3"/>
    <w:rPr>
      <w:color w:val="0000FF"/>
      <w:u w:val="single"/>
    </w:rPr>
  </w:style>
  <w:style w:type="character" w:customStyle="1" w:styleId="c20">
    <w:name w:val="c20"/>
    <w:basedOn w:val="a0"/>
    <w:rsid w:val="004C11E3"/>
  </w:style>
  <w:style w:type="paragraph" w:customStyle="1" w:styleId="c98">
    <w:name w:val="c98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C11E3"/>
  </w:style>
  <w:style w:type="paragraph" w:customStyle="1" w:styleId="c96">
    <w:name w:val="c96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4C11E3"/>
  </w:style>
  <w:style w:type="paragraph" w:customStyle="1" w:styleId="c57">
    <w:name w:val="c57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C11E3"/>
  </w:style>
  <w:style w:type="paragraph" w:customStyle="1" w:styleId="c65">
    <w:name w:val="c65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C11E3"/>
  </w:style>
  <w:style w:type="paragraph" w:customStyle="1" w:styleId="c74">
    <w:name w:val="c74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1E3"/>
    <w:rPr>
      <w:rFonts w:ascii="Tahoma" w:hAnsi="Tahoma" w:cs="Tahoma"/>
      <w:sz w:val="16"/>
      <w:szCs w:val="16"/>
    </w:rPr>
  </w:style>
  <w:style w:type="paragraph" w:customStyle="1" w:styleId="c64">
    <w:name w:val="c64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4C11E3"/>
  </w:style>
  <w:style w:type="paragraph" w:customStyle="1" w:styleId="c76">
    <w:name w:val="c76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C11E3"/>
  </w:style>
  <w:style w:type="character" w:customStyle="1" w:styleId="c66">
    <w:name w:val="c66"/>
    <w:basedOn w:val="a0"/>
    <w:rsid w:val="004C11E3"/>
  </w:style>
  <w:style w:type="character" w:customStyle="1" w:styleId="c100">
    <w:name w:val="c100"/>
    <w:basedOn w:val="a0"/>
    <w:rsid w:val="004C11E3"/>
  </w:style>
  <w:style w:type="character" w:customStyle="1" w:styleId="c16">
    <w:name w:val="c16"/>
    <w:basedOn w:val="a0"/>
    <w:rsid w:val="004C11E3"/>
  </w:style>
  <w:style w:type="character" w:customStyle="1" w:styleId="c21">
    <w:name w:val="c21"/>
    <w:basedOn w:val="a0"/>
    <w:rsid w:val="004C11E3"/>
  </w:style>
  <w:style w:type="paragraph" w:customStyle="1" w:styleId="c19">
    <w:name w:val="c19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4">
    <w:name w:val="c154"/>
    <w:basedOn w:val="a0"/>
    <w:rsid w:val="004C11E3"/>
  </w:style>
  <w:style w:type="character" w:customStyle="1" w:styleId="c70">
    <w:name w:val="c70"/>
    <w:basedOn w:val="a0"/>
    <w:rsid w:val="004C11E3"/>
  </w:style>
  <w:style w:type="character" w:customStyle="1" w:styleId="c59">
    <w:name w:val="c59"/>
    <w:basedOn w:val="a0"/>
    <w:rsid w:val="004C11E3"/>
  </w:style>
  <w:style w:type="paragraph" w:customStyle="1" w:styleId="c82">
    <w:name w:val="c82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4C11E3"/>
  </w:style>
  <w:style w:type="paragraph" w:customStyle="1" w:styleId="c83">
    <w:name w:val="c83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C11E3"/>
  </w:style>
  <w:style w:type="paragraph" w:customStyle="1" w:styleId="c18">
    <w:name w:val="c18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4C11E3"/>
  </w:style>
  <w:style w:type="paragraph" w:customStyle="1" w:styleId="c61">
    <w:name w:val="c61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style143"/>
    <w:basedOn w:val="a0"/>
    <w:rsid w:val="004C11E3"/>
  </w:style>
  <w:style w:type="character" w:customStyle="1" w:styleId="fontstyle104">
    <w:name w:val="fontstyle104"/>
    <w:basedOn w:val="a0"/>
    <w:rsid w:val="004C11E3"/>
  </w:style>
  <w:style w:type="character" w:customStyle="1" w:styleId="fontstyle106">
    <w:name w:val="fontstyle106"/>
    <w:basedOn w:val="a0"/>
    <w:rsid w:val="004C11E3"/>
  </w:style>
  <w:style w:type="character" w:customStyle="1" w:styleId="fontstyle145">
    <w:name w:val="fontstyle145"/>
    <w:basedOn w:val="a0"/>
    <w:rsid w:val="004C11E3"/>
  </w:style>
  <w:style w:type="paragraph" w:customStyle="1" w:styleId="style10">
    <w:name w:val="style10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4C11E3"/>
  </w:style>
  <w:style w:type="paragraph" w:customStyle="1" w:styleId="c14">
    <w:name w:val="c14"/>
    <w:basedOn w:val="a"/>
    <w:rsid w:val="004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4C11E3"/>
  </w:style>
  <w:style w:type="character" w:customStyle="1" w:styleId="c35">
    <w:name w:val="c35"/>
    <w:basedOn w:val="a0"/>
    <w:rsid w:val="004C11E3"/>
  </w:style>
  <w:style w:type="table" w:styleId="a8">
    <w:name w:val="Table Grid"/>
    <w:basedOn w:val="a1"/>
    <w:uiPriority w:val="59"/>
    <w:rsid w:val="004C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11E3"/>
    <w:pPr>
      <w:ind w:left="720"/>
      <w:contextualSpacing/>
    </w:pPr>
  </w:style>
  <w:style w:type="character" w:customStyle="1" w:styleId="c54">
    <w:name w:val="c54"/>
    <w:basedOn w:val="a0"/>
    <w:rsid w:val="004C11E3"/>
  </w:style>
  <w:style w:type="table" w:customStyle="1" w:styleId="TableNormal">
    <w:name w:val="Table Normal"/>
    <w:uiPriority w:val="2"/>
    <w:semiHidden/>
    <w:unhideWhenUsed/>
    <w:qFormat/>
    <w:rsid w:val="00D347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4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27</Pages>
  <Words>8735</Words>
  <Characters>49796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2021-09-14T05:39:00Z</cp:lastPrinted>
  <dcterms:created xsi:type="dcterms:W3CDTF">2021-09-01T17:36:00Z</dcterms:created>
  <dcterms:modified xsi:type="dcterms:W3CDTF">2021-09-14T05:42:00Z</dcterms:modified>
</cp:coreProperties>
</file>